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AB" w:rsidRPr="00D620AB" w:rsidRDefault="00B725AE" w:rsidP="00D620AB">
      <w:pPr>
        <w:jc w:val="center"/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776" behindDoc="0" locked="0" layoutInCell="1" allowOverlap="1" wp14:anchorId="4C7AFFEB" wp14:editId="25B8BDBA">
            <wp:simplePos x="0" y="0"/>
            <wp:positionH relativeFrom="column">
              <wp:posOffset>7791450</wp:posOffset>
            </wp:positionH>
            <wp:positionV relativeFrom="paragraph">
              <wp:posOffset>-542925</wp:posOffset>
            </wp:positionV>
            <wp:extent cx="1362075" cy="1362075"/>
            <wp:effectExtent l="0" t="0" r="0" b="0"/>
            <wp:wrapNone/>
            <wp:docPr id="3" name="Picture 3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6704" behindDoc="0" locked="0" layoutInCell="1" allowOverlap="1" wp14:anchorId="4C7AFFEB" wp14:editId="25B8BDBA">
            <wp:simplePos x="0" y="0"/>
            <wp:positionH relativeFrom="column">
              <wp:posOffset>-285750</wp:posOffset>
            </wp:positionH>
            <wp:positionV relativeFrom="paragraph">
              <wp:posOffset>-561975</wp:posOffset>
            </wp:positionV>
            <wp:extent cx="1362075" cy="1362075"/>
            <wp:effectExtent l="0" t="0" r="0" b="0"/>
            <wp:wrapNone/>
            <wp:docPr id="1" name="Picture 1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B15">
        <w:rPr>
          <w:rFonts w:ascii="Comic Sans MS" w:hAnsi="Comic Sans MS"/>
          <w:b/>
          <w:sz w:val="32"/>
          <w:u w:val="single"/>
        </w:rPr>
        <w:t>Year 2</w:t>
      </w:r>
      <w:r w:rsidR="00D620AB" w:rsidRPr="00D620AB">
        <w:rPr>
          <w:b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margin" w:tblpY="2821"/>
        <w:tblW w:w="14351" w:type="dxa"/>
        <w:tblLook w:val="04A0" w:firstRow="1" w:lastRow="0" w:firstColumn="1" w:lastColumn="0" w:noHBand="0" w:noVBand="1"/>
      </w:tblPr>
      <w:tblGrid>
        <w:gridCol w:w="3652"/>
        <w:gridCol w:w="2552"/>
        <w:gridCol w:w="2693"/>
        <w:gridCol w:w="2268"/>
        <w:gridCol w:w="1843"/>
        <w:gridCol w:w="1343"/>
      </w:tblGrid>
      <w:tr w:rsidR="004E357F" w:rsidTr="00B725AE">
        <w:tc>
          <w:tcPr>
            <w:tcW w:w="3652" w:type="dxa"/>
            <w:shd w:val="clear" w:color="auto" w:fill="CDDDE1" w:themeFill="accent5" w:themeFillTint="66"/>
          </w:tcPr>
          <w:p w:rsidR="004E357F" w:rsidRPr="004E357F" w:rsidRDefault="004E357F" w:rsidP="004E357F">
            <w:pPr>
              <w:jc w:val="center"/>
              <w:rPr>
                <w:sz w:val="20"/>
              </w:rPr>
            </w:pPr>
            <w:r w:rsidRPr="004E357F">
              <w:rPr>
                <w:sz w:val="20"/>
              </w:rPr>
              <w:t>Grammar</w:t>
            </w:r>
          </w:p>
        </w:tc>
        <w:tc>
          <w:tcPr>
            <w:tcW w:w="2552" w:type="dxa"/>
            <w:shd w:val="clear" w:color="auto" w:fill="CDDDE1" w:themeFill="accent5" w:themeFillTint="66"/>
          </w:tcPr>
          <w:p w:rsidR="004E357F" w:rsidRPr="004E357F" w:rsidRDefault="004E357F" w:rsidP="004E357F">
            <w:pPr>
              <w:jc w:val="center"/>
              <w:rPr>
                <w:sz w:val="20"/>
              </w:rPr>
            </w:pPr>
            <w:r w:rsidRPr="004E357F">
              <w:rPr>
                <w:sz w:val="20"/>
              </w:rPr>
              <w:t>Sentence Construction</w:t>
            </w:r>
          </w:p>
        </w:tc>
        <w:tc>
          <w:tcPr>
            <w:tcW w:w="2693" w:type="dxa"/>
            <w:tcBorders>
              <w:right w:val="single" w:sz="6" w:space="0" w:color="auto"/>
            </w:tcBorders>
            <w:shd w:val="clear" w:color="auto" w:fill="CDDDE1" w:themeFill="accent5" w:themeFillTint="66"/>
          </w:tcPr>
          <w:p w:rsidR="004E357F" w:rsidRPr="004E357F" w:rsidRDefault="004E357F" w:rsidP="004E3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Editing and Evaluation 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CDDDE1" w:themeFill="accent5" w:themeFillTint="66"/>
          </w:tcPr>
          <w:p w:rsidR="004E357F" w:rsidRPr="004E357F" w:rsidRDefault="004E357F" w:rsidP="004E357F">
            <w:pPr>
              <w:jc w:val="center"/>
              <w:rPr>
                <w:sz w:val="20"/>
              </w:rPr>
            </w:pPr>
            <w:r w:rsidRPr="004E357F">
              <w:rPr>
                <w:sz w:val="20"/>
              </w:rPr>
              <w:t>Punctuation</w:t>
            </w:r>
          </w:p>
        </w:tc>
        <w:tc>
          <w:tcPr>
            <w:tcW w:w="1843" w:type="dxa"/>
            <w:shd w:val="clear" w:color="auto" w:fill="CDDDE1" w:themeFill="accent5" w:themeFillTint="66"/>
          </w:tcPr>
          <w:p w:rsidR="004E357F" w:rsidRPr="004E357F" w:rsidRDefault="004E357F" w:rsidP="004E357F">
            <w:pPr>
              <w:jc w:val="center"/>
              <w:rPr>
                <w:sz w:val="20"/>
              </w:rPr>
            </w:pPr>
            <w:r w:rsidRPr="004E357F">
              <w:rPr>
                <w:sz w:val="20"/>
              </w:rPr>
              <w:t>Phonics &amp; Spelling</w:t>
            </w:r>
          </w:p>
        </w:tc>
        <w:tc>
          <w:tcPr>
            <w:tcW w:w="1343" w:type="dxa"/>
            <w:shd w:val="clear" w:color="auto" w:fill="CDDDE1" w:themeFill="accent5" w:themeFillTint="66"/>
          </w:tcPr>
          <w:p w:rsidR="004E357F" w:rsidRPr="004E357F" w:rsidRDefault="004E357F" w:rsidP="004E357F">
            <w:pPr>
              <w:jc w:val="center"/>
              <w:rPr>
                <w:sz w:val="20"/>
              </w:rPr>
            </w:pPr>
            <w:r w:rsidRPr="004E357F">
              <w:rPr>
                <w:sz w:val="20"/>
              </w:rPr>
              <w:t>Amount</w:t>
            </w:r>
          </w:p>
        </w:tc>
      </w:tr>
      <w:tr w:rsidR="004E357F" w:rsidTr="004E357F">
        <w:tc>
          <w:tcPr>
            <w:tcW w:w="3652" w:type="dxa"/>
          </w:tcPr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Use present &amp; past tense consistently. 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Write with grammatical agreement (matching verbs to nouns/pronouns), e.g. I am/the children are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Use regular verb tenses correctly, e.g. catch/caught.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Use standard forms of verbs, e.g. go/went.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Forming compound nouns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Co-ordinating conjunctions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Subordinating conjunctions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Noun phrases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Statements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Questions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Commands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Exclamations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Present and past progressive verbs</w:t>
            </w:r>
          </w:p>
          <w:p w:rsidR="00F57326" w:rsidRPr="004E357F" w:rsidRDefault="00F57326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lastRenderedPageBreak/>
              <w:t>Nouns, adjectives, verbs and adverbs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lastRenderedPageBreak/>
              <w:t xml:space="preserve">Use subordination (using </w:t>
            </w:r>
            <w:r w:rsidRPr="004E357F">
              <w:rPr>
                <w:i/>
                <w:iCs/>
                <w:sz w:val="20"/>
                <w:szCs w:val="20"/>
              </w:rPr>
              <w:t>when</w:t>
            </w:r>
            <w:r w:rsidRPr="004E357F">
              <w:rPr>
                <w:sz w:val="20"/>
                <w:szCs w:val="20"/>
              </w:rPr>
              <w:t xml:space="preserve">, </w:t>
            </w:r>
            <w:r w:rsidRPr="004E357F">
              <w:rPr>
                <w:i/>
                <w:iCs/>
                <w:sz w:val="20"/>
                <w:szCs w:val="20"/>
              </w:rPr>
              <w:t>if</w:t>
            </w:r>
            <w:r w:rsidRPr="004E357F">
              <w:rPr>
                <w:sz w:val="20"/>
                <w:szCs w:val="20"/>
              </w:rPr>
              <w:t xml:space="preserve">, </w:t>
            </w:r>
            <w:r w:rsidRPr="004E357F">
              <w:rPr>
                <w:i/>
                <w:iCs/>
                <w:sz w:val="20"/>
                <w:szCs w:val="20"/>
              </w:rPr>
              <w:t>that</w:t>
            </w:r>
            <w:r w:rsidRPr="004E357F">
              <w:rPr>
                <w:sz w:val="20"/>
                <w:szCs w:val="20"/>
              </w:rPr>
              <w:t xml:space="preserve">, or </w:t>
            </w:r>
            <w:r w:rsidRPr="004E357F">
              <w:rPr>
                <w:i/>
                <w:iCs/>
                <w:sz w:val="20"/>
                <w:szCs w:val="20"/>
              </w:rPr>
              <w:t>because</w:t>
            </w:r>
            <w:r w:rsidRPr="004E357F">
              <w:rPr>
                <w:sz w:val="20"/>
                <w:szCs w:val="20"/>
              </w:rPr>
              <w:t xml:space="preserve">) and co-ordination (using </w:t>
            </w:r>
            <w:r w:rsidRPr="004E357F">
              <w:rPr>
                <w:i/>
                <w:iCs/>
                <w:sz w:val="20"/>
                <w:szCs w:val="20"/>
              </w:rPr>
              <w:t>or</w:t>
            </w:r>
            <w:r w:rsidRPr="004E357F">
              <w:rPr>
                <w:sz w:val="20"/>
                <w:szCs w:val="20"/>
              </w:rPr>
              <w:t xml:space="preserve">, </w:t>
            </w:r>
            <w:r w:rsidRPr="004E357F">
              <w:rPr>
                <w:i/>
                <w:iCs/>
                <w:sz w:val="20"/>
                <w:szCs w:val="20"/>
              </w:rPr>
              <w:t>and</w:t>
            </w:r>
            <w:r w:rsidRPr="004E357F">
              <w:rPr>
                <w:sz w:val="20"/>
                <w:szCs w:val="20"/>
              </w:rPr>
              <w:t xml:space="preserve">, or </w:t>
            </w:r>
            <w:r w:rsidRPr="004E357F">
              <w:rPr>
                <w:i/>
                <w:iCs/>
                <w:sz w:val="20"/>
                <w:szCs w:val="20"/>
              </w:rPr>
              <w:t>but</w:t>
            </w:r>
            <w:r w:rsidRPr="004E357F">
              <w:rPr>
                <w:sz w:val="20"/>
                <w:szCs w:val="20"/>
              </w:rPr>
              <w:t>)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Use time connectives such as ‘before’, ‘meanwhile’ etc.</w:t>
            </w:r>
          </w:p>
          <w:p w:rsidR="004E357F" w:rsidRPr="004E357F" w:rsidRDefault="004E357F" w:rsidP="004E357F">
            <w:pPr>
              <w:pStyle w:val="ListParagraph"/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4E357F">
              <w:rPr>
                <w:rFonts w:asciiTheme="minorHAnsi" w:hAnsiTheme="minorHAnsi"/>
                <w:sz w:val="20"/>
                <w:szCs w:val="20"/>
              </w:rPr>
              <w:t xml:space="preserve">Use expanded noun phrases to describe and specify, </w:t>
            </w:r>
            <w:r w:rsidRPr="004E357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e.g. </w:t>
            </w:r>
            <w:r w:rsidRPr="004E357F">
              <w:rPr>
                <w:rFonts w:asciiTheme="minorHAnsi" w:hAnsiTheme="minorHAnsi"/>
                <w:i/>
                <w:iCs/>
                <w:color w:val="FF0000"/>
                <w:sz w:val="20"/>
                <w:szCs w:val="20"/>
              </w:rPr>
              <w:t xml:space="preserve">the blue butterfly </w:t>
            </w:r>
            <w:r w:rsidRPr="004E357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4E357F" w:rsidRPr="004E357F" w:rsidRDefault="004E357F" w:rsidP="004E35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Write sentences with different forms: statement, question, exclamation, command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Edit and improve own writing in relation to audience and purpose. 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Evaluate their writing with adults and piers. 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Proofread to check the correct form of verbs within a sentence. 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Use capital letters &amp; full stops correctly, including for names, places etc.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Use question marks and exclamation marks with increasing accuracy.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Use commas in list.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Apostrophes for contractions.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Begin to use speech marks although this may not be wholly accurate.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Commas in list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Question marks</w:t>
            </w:r>
          </w:p>
          <w:p w:rsidR="00F57326" w:rsidRPr="004E357F" w:rsidRDefault="00F57326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Exclamation marks</w:t>
            </w:r>
          </w:p>
          <w:p w:rsidR="00F57326" w:rsidRPr="004E357F" w:rsidRDefault="00F57326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Apostrophes for missing letters</w:t>
            </w:r>
          </w:p>
          <w:p w:rsidR="00F57326" w:rsidRPr="004E357F" w:rsidRDefault="00F57326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Apostrophes for possession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lastRenderedPageBreak/>
              <w:t xml:space="preserve">Complete phase 6 </w:t>
            </w:r>
          </w:p>
          <w:p w:rsidR="004E357F" w:rsidRPr="004E357F" w:rsidRDefault="004E357F" w:rsidP="004E357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>Some Y3 objectives from spelling bank e.g. ‘ed’ ‘</w:t>
            </w:r>
            <w:proofErr w:type="spellStart"/>
            <w:r w:rsidRPr="004E357F">
              <w:rPr>
                <w:sz w:val="20"/>
                <w:szCs w:val="20"/>
              </w:rPr>
              <w:t>ing</w:t>
            </w:r>
            <w:proofErr w:type="spellEnd"/>
            <w:r w:rsidRPr="004E357F">
              <w:rPr>
                <w:sz w:val="20"/>
                <w:szCs w:val="20"/>
              </w:rPr>
              <w:t>’ prefixes and suffixes ‘un’ ‘re’ ‘dis’ ‘</w:t>
            </w:r>
            <w:proofErr w:type="spellStart"/>
            <w:r w:rsidRPr="004E357F">
              <w:rPr>
                <w:sz w:val="20"/>
                <w:szCs w:val="20"/>
              </w:rPr>
              <w:t>ful</w:t>
            </w:r>
            <w:proofErr w:type="spellEnd"/>
            <w:r w:rsidRPr="004E357F">
              <w:rPr>
                <w:sz w:val="20"/>
                <w:szCs w:val="20"/>
              </w:rPr>
              <w:t>’ ‘</w:t>
            </w:r>
            <w:proofErr w:type="spellStart"/>
            <w:r w:rsidRPr="004E357F">
              <w:rPr>
                <w:sz w:val="20"/>
                <w:szCs w:val="20"/>
              </w:rPr>
              <w:t>ly</w:t>
            </w:r>
            <w:proofErr w:type="spellEnd"/>
            <w:r w:rsidRPr="004E357F">
              <w:rPr>
                <w:sz w:val="20"/>
                <w:szCs w:val="20"/>
              </w:rPr>
              <w:t xml:space="preserve">’ 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Spell all words in Y1/Y2 list in appendix 1 in the NLS. 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Segment words. 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Suffixes </w:t>
            </w:r>
            <w:proofErr w:type="spellStart"/>
            <w:r w:rsidRPr="004E357F">
              <w:rPr>
                <w:sz w:val="20"/>
                <w:szCs w:val="20"/>
              </w:rPr>
              <w:t>ful</w:t>
            </w:r>
            <w:proofErr w:type="spellEnd"/>
            <w:r w:rsidRPr="004E357F">
              <w:rPr>
                <w:sz w:val="20"/>
                <w:szCs w:val="20"/>
              </w:rPr>
              <w:t xml:space="preserve">, less, </w:t>
            </w:r>
            <w:proofErr w:type="spellStart"/>
            <w:r w:rsidRPr="004E357F">
              <w:rPr>
                <w:sz w:val="20"/>
                <w:szCs w:val="20"/>
              </w:rPr>
              <w:t>er</w:t>
            </w:r>
            <w:proofErr w:type="spellEnd"/>
            <w:r w:rsidRPr="004E357F">
              <w:rPr>
                <w:sz w:val="20"/>
                <w:szCs w:val="20"/>
              </w:rPr>
              <w:t xml:space="preserve">, </w:t>
            </w:r>
            <w:proofErr w:type="spellStart"/>
            <w:r w:rsidRPr="004E357F">
              <w:rPr>
                <w:sz w:val="20"/>
                <w:szCs w:val="20"/>
              </w:rPr>
              <w:t>est</w:t>
            </w:r>
            <w:proofErr w:type="spellEnd"/>
            <w:r w:rsidRPr="004E357F">
              <w:rPr>
                <w:sz w:val="20"/>
                <w:szCs w:val="20"/>
              </w:rPr>
              <w:t>, ness</w:t>
            </w:r>
          </w:p>
          <w:p w:rsidR="00A77C0E" w:rsidRDefault="00A77C0E" w:rsidP="004E357F">
            <w:pPr>
              <w:rPr>
                <w:sz w:val="20"/>
                <w:szCs w:val="20"/>
              </w:rPr>
            </w:pPr>
          </w:p>
          <w:p w:rsidR="00A77C0E" w:rsidRDefault="00A77C0E" w:rsidP="004E3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Suffixes to turn adjectives into adverbs.</w:t>
            </w:r>
          </w:p>
          <w:p w:rsidR="00F57326" w:rsidRDefault="00F57326" w:rsidP="004E357F">
            <w:pPr>
              <w:rPr>
                <w:sz w:val="20"/>
                <w:szCs w:val="20"/>
              </w:rPr>
            </w:pPr>
          </w:p>
          <w:p w:rsidR="00F57326" w:rsidRPr="004E357F" w:rsidRDefault="00F57326" w:rsidP="004E3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Compound words using nouns. 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¼ to ½ of a side of A4. </w:t>
            </w:r>
          </w:p>
          <w:p w:rsidR="004E357F" w:rsidRPr="004E357F" w:rsidRDefault="004E357F" w:rsidP="004E357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A4 side (2B) in </w:t>
            </w:r>
          </w:p>
          <w:p w:rsidR="004E357F" w:rsidRPr="004E357F" w:rsidRDefault="004E357F" w:rsidP="004E357F">
            <w:pPr>
              <w:rPr>
                <w:sz w:val="20"/>
                <w:szCs w:val="20"/>
              </w:rPr>
            </w:pPr>
            <w:r w:rsidRPr="004E357F">
              <w:rPr>
                <w:sz w:val="20"/>
                <w:szCs w:val="20"/>
              </w:rPr>
              <w:t xml:space="preserve">untimed assessment. </w:t>
            </w:r>
          </w:p>
        </w:tc>
      </w:tr>
    </w:tbl>
    <w:p w:rsidR="004E357F" w:rsidRPr="00B725AE" w:rsidRDefault="00D620AB" w:rsidP="00B725AE">
      <w:pPr>
        <w:ind w:left="113" w:right="113"/>
        <w:jc w:val="center"/>
        <w:rPr>
          <w:rFonts w:ascii="Comic Sans MS" w:hAnsi="Comic Sans MS"/>
          <w:b/>
          <w:i/>
          <w:color w:val="000000"/>
          <w:szCs w:val="12"/>
        </w:rPr>
      </w:pPr>
      <w:r w:rsidRPr="00D620AB">
        <w:rPr>
          <w:rFonts w:ascii="Comic Sans MS" w:hAnsi="Comic Sans MS"/>
          <w:b/>
          <w:i/>
          <w:color w:val="000000"/>
          <w:szCs w:val="12"/>
        </w:rPr>
        <w:t>Writing Non-Negotiables    (Minimum end of year expectations</w:t>
      </w:r>
      <w:r w:rsidR="001A6359">
        <w:rPr>
          <w:rFonts w:ascii="Comic Sans MS" w:hAnsi="Comic Sans MS"/>
          <w:b/>
          <w:i/>
          <w:color w:val="000000"/>
          <w:szCs w:val="12"/>
        </w:rPr>
        <w:t>- New Curriculum</w:t>
      </w:r>
      <w:r w:rsidRPr="00D620AB">
        <w:rPr>
          <w:rFonts w:ascii="Comic Sans MS" w:hAnsi="Comic Sans MS"/>
          <w:b/>
          <w:i/>
          <w:color w:val="000000"/>
          <w:szCs w:val="12"/>
        </w:rPr>
        <w:t>)</w:t>
      </w:r>
    </w:p>
    <w:sectPr w:rsidR="004E357F" w:rsidRPr="00B725AE" w:rsidSect="00845334">
      <w:head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1C6194" w:themeColor="accent6" w:themeShade="BF"/>
        <w:left w:val="single" w:sz="48" w:space="24" w:color="1C6194" w:themeColor="accent6" w:themeShade="BF"/>
        <w:bottom w:val="single" w:sz="48" w:space="24" w:color="1C6194" w:themeColor="accent6" w:themeShade="BF"/>
        <w:right w:val="single" w:sz="48" w:space="24" w:color="1C6194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E2" w:rsidRDefault="00FB3FE2" w:rsidP="00FB3FE2">
      <w:pPr>
        <w:spacing w:after="0" w:line="240" w:lineRule="auto"/>
      </w:pPr>
      <w:r>
        <w:separator/>
      </w:r>
    </w:p>
  </w:endnote>
  <w:end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E2" w:rsidRDefault="00FB3FE2" w:rsidP="00FB3FE2">
      <w:pPr>
        <w:spacing w:after="0" w:line="240" w:lineRule="auto"/>
      </w:pPr>
      <w:r>
        <w:separator/>
      </w:r>
    </w:p>
  </w:footnote>
  <w:foot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FE2" w:rsidRPr="00FB3FE2" w:rsidRDefault="00FB3FE2" w:rsidP="00FB3FE2">
    <w:pPr>
      <w:ind w:left="113" w:right="113"/>
      <w:jc w:val="center"/>
      <w:rPr>
        <w:rFonts w:ascii="Comic Sans MS" w:hAnsi="Comic Sans MS"/>
        <w:color w:val="000000"/>
        <w:szCs w:val="12"/>
      </w:rPr>
    </w:pPr>
  </w:p>
  <w:p w:rsidR="00FB3FE2" w:rsidRDefault="00F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6BAA"/>
    <w:multiLevelType w:val="hybridMultilevel"/>
    <w:tmpl w:val="2A1A8F1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1686E"/>
    <w:multiLevelType w:val="hybridMultilevel"/>
    <w:tmpl w:val="C39E39C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C68D9"/>
    <w:multiLevelType w:val="hybridMultilevel"/>
    <w:tmpl w:val="3B6C1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D45AE"/>
    <w:multiLevelType w:val="hybridMultilevel"/>
    <w:tmpl w:val="1688CAA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E2"/>
    <w:rsid w:val="001A6359"/>
    <w:rsid w:val="00267463"/>
    <w:rsid w:val="00305EF5"/>
    <w:rsid w:val="003363FE"/>
    <w:rsid w:val="004E357F"/>
    <w:rsid w:val="005F63B8"/>
    <w:rsid w:val="007D1AF9"/>
    <w:rsid w:val="00845334"/>
    <w:rsid w:val="00A77C0E"/>
    <w:rsid w:val="00B67757"/>
    <w:rsid w:val="00B725AE"/>
    <w:rsid w:val="00D620AB"/>
    <w:rsid w:val="00DF51B3"/>
    <w:rsid w:val="00F23B15"/>
    <w:rsid w:val="00F57326"/>
    <w:rsid w:val="00F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BEF8F-5CCE-4F87-80C6-E0FB95D5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E2"/>
  </w:style>
  <w:style w:type="paragraph" w:styleId="Footer">
    <w:name w:val="footer"/>
    <w:basedOn w:val="Normal"/>
    <w:link w:val="Foot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E2"/>
  </w:style>
  <w:style w:type="table" w:styleId="TableGrid">
    <w:name w:val="Table Grid"/>
    <w:basedOn w:val="TableNormal"/>
    <w:uiPriority w:val="39"/>
    <w:rsid w:val="00FB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FE2"/>
    <w:pPr>
      <w:ind w:left="720"/>
      <w:contextualSpacing/>
    </w:pPr>
  </w:style>
  <w:style w:type="paragraph" w:customStyle="1" w:styleId="Default">
    <w:name w:val="Default"/>
    <w:rsid w:val="00B677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K05ztmb3UAhVHuhQKHXqMDHsQjRwIBw&amp;url=https%3A%2F%2Ftwitter.com%2Fstdunstansrcp%2Fstatus%2F387214399275954177&amp;psig=AFQjCNF53eYuce-GWfT0sVciWGGj2aGi4w&amp;ust=1497525095390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Allen</dc:creator>
  <cp:keywords/>
  <dc:description/>
  <cp:lastModifiedBy>G Eccles</cp:lastModifiedBy>
  <cp:revision>2</cp:revision>
  <dcterms:created xsi:type="dcterms:W3CDTF">2019-10-13T16:47:00Z</dcterms:created>
  <dcterms:modified xsi:type="dcterms:W3CDTF">2019-10-13T16:47:00Z</dcterms:modified>
</cp:coreProperties>
</file>