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70" w:rsidRPr="00D620AB" w:rsidRDefault="00BC6DD4" w:rsidP="00EC4870">
      <w:pPr>
        <w:ind w:left="113" w:right="113"/>
        <w:jc w:val="center"/>
        <w:rPr>
          <w:rFonts w:ascii="Comic Sans MS" w:hAnsi="Comic Sans MS"/>
          <w:b/>
          <w:i/>
          <w:color w:val="000000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800" behindDoc="0" locked="0" layoutInCell="1" allowOverlap="1" wp14:anchorId="4C7AFFEB" wp14:editId="25B8BDBA">
            <wp:simplePos x="0" y="0"/>
            <wp:positionH relativeFrom="column">
              <wp:posOffset>7686675</wp:posOffset>
            </wp:positionH>
            <wp:positionV relativeFrom="paragraph">
              <wp:posOffset>-561975</wp:posOffset>
            </wp:positionV>
            <wp:extent cx="1362075" cy="1362075"/>
            <wp:effectExtent l="0" t="0" r="0" b="0"/>
            <wp:wrapNone/>
            <wp:docPr id="3" name="Picture 3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5680" behindDoc="0" locked="0" layoutInCell="1" allowOverlap="1" wp14:anchorId="4C7AFFEB" wp14:editId="25B8BDBA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1362075" cy="1362075"/>
            <wp:effectExtent l="0" t="0" r="0" b="0"/>
            <wp:wrapNone/>
            <wp:docPr id="1" name="Picture 1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2C">
        <w:rPr>
          <w:rFonts w:ascii="Comic Sans MS" w:hAnsi="Comic Sans MS"/>
          <w:b/>
          <w:sz w:val="32"/>
          <w:u w:val="single"/>
        </w:rPr>
        <w:t>Year 5</w:t>
      </w:r>
      <w:r w:rsidR="00EC4870" w:rsidRPr="00EC4870">
        <w:rPr>
          <w:rFonts w:ascii="Comic Sans MS" w:hAnsi="Comic Sans MS"/>
          <w:b/>
          <w:sz w:val="32"/>
        </w:rPr>
        <w:t xml:space="preserve"> </w:t>
      </w:r>
      <w:r w:rsidR="00EC4870" w:rsidRPr="00D620AB">
        <w:rPr>
          <w:rFonts w:ascii="Comic Sans MS" w:hAnsi="Comic Sans MS"/>
          <w:b/>
          <w:i/>
          <w:color w:val="000000"/>
          <w:szCs w:val="12"/>
        </w:rPr>
        <w:t xml:space="preserve">Writing Non-Negotiables </w:t>
      </w:r>
      <w:proofErr w:type="gramStart"/>
      <w:r w:rsidR="00EC4870" w:rsidRPr="00D620AB">
        <w:rPr>
          <w:rFonts w:ascii="Comic Sans MS" w:hAnsi="Comic Sans MS"/>
          <w:b/>
          <w:i/>
          <w:color w:val="000000"/>
          <w:szCs w:val="12"/>
        </w:rPr>
        <w:t xml:space="preserve">   (</w:t>
      </w:r>
      <w:proofErr w:type="gramEnd"/>
      <w:r w:rsidR="00EC4870" w:rsidRPr="00D620AB">
        <w:rPr>
          <w:rFonts w:ascii="Comic Sans MS" w:hAnsi="Comic Sans MS"/>
          <w:b/>
          <w:i/>
          <w:color w:val="000000"/>
          <w:szCs w:val="12"/>
        </w:rPr>
        <w:t>Minimum end of year expectations</w:t>
      </w:r>
      <w:r w:rsidR="00EC4870">
        <w:rPr>
          <w:rFonts w:ascii="Comic Sans MS" w:hAnsi="Comic Sans MS"/>
          <w:b/>
          <w:i/>
          <w:color w:val="000000"/>
          <w:szCs w:val="12"/>
        </w:rPr>
        <w:t>- New Curriculum</w:t>
      </w:r>
      <w:r w:rsidR="00EC4870" w:rsidRPr="00D620AB">
        <w:rPr>
          <w:rFonts w:ascii="Comic Sans MS" w:hAnsi="Comic Sans MS"/>
          <w:b/>
          <w:i/>
          <w:color w:val="000000"/>
          <w:szCs w:val="12"/>
        </w:rPr>
        <w:t>)</w:t>
      </w:r>
      <w:r w:rsidR="00EC4870" w:rsidRPr="00D620AB">
        <w:rPr>
          <w:b/>
          <w:i/>
          <w:noProof/>
          <w:lang w:eastAsia="en-GB"/>
        </w:rPr>
        <w:t xml:space="preserve"> </w:t>
      </w:r>
    </w:p>
    <w:p w:rsidR="00D620AB" w:rsidRPr="00EC4870" w:rsidRDefault="00D620AB" w:rsidP="00EC4870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776"/>
        <w:tblW w:w="14267" w:type="dxa"/>
        <w:tblLook w:val="04A0" w:firstRow="1" w:lastRow="0" w:firstColumn="1" w:lastColumn="0" w:noHBand="0" w:noVBand="1"/>
      </w:tblPr>
      <w:tblGrid>
        <w:gridCol w:w="2161"/>
        <w:gridCol w:w="2342"/>
        <w:gridCol w:w="2398"/>
        <w:gridCol w:w="3130"/>
        <w:gridCol w:w="2110"/>
        <w:gridCol w:w="2126"/>
      </w:tblGrid>
      <w:tr w:rsidR="00EC4870" w:rsidRPr="00EC4870" w:rsidTr="00BC6DD4">
        <w:tc>
          <w:tcPr>
            <w:tcW w:w="2161" w:type="dxa"/>
            <w:shd w:val="clear" w:color="auto" w:fill="CDDDE1" w:themeFill="accent5" w:themeFillTint="66"/>
          </w:tcPr>
          <w:p w:rsidR="00EC4870" w:rsidRPr="00EC4870" w:rsidRDefault="00EC4870" w:rsidP="00EC4870">
            <w:pPr>
              <w:jc w:val="center"/>
              <w:rPr>
                <w:sz w:val="24"/>
                <w:szCs w:val="24"/>
              </w:rPr>
            </w:pPr>
            <w:r w:rsidRPr="00EC4870">
              <w:rPr>
                <w:sz w:val="24"/>
                <w:szCs w:val="24"/>
              </w:rPr>
              <w:t>Grammar</w:t>
            </w:r>
          </w:p>
        </w:tc>
        <w:tc>
          <w:tcPr>
            <w:tcW w:w="2342" w:type="dxa"/>
            <w:shd w:val="clear" w:color="auto" w:fill="CDDDE1" w:themeFill="accent5" w:themeFillTint="66"/>
          </w:tcPr>
          <w:p w:rsidR="00EC4870" w:rsidRPr="00EC4870" w:rsidRDefault="00EC4870" w:rsidP="00EC4870">
            <w:pPr>
              <w:jc w:val="center"/>
              <w:rPr>
                <w:sz w:val="24"/>
                <w:szCs w:val="24"/>
              </w:rPr>
            </w:pPr>
            <w:r w:rsidRPr="00EC4870">
              <w:rPr>
                <w:sz w:val="24"/>
                <w:szCs w:val="24"/>
              </w:rPr>
              <w:t>Sentence Construction</w:t>
            </w:r>
          </w:p>
        </w:tc>
        <w:tc>
          <w:tcPr>
            <w:tcW w:w="2398" w:type="dxa"/>
            <w:tcBorders>
              <w:right w:val="single" w:sz="2" w:space="0" w:color="auto"/>
            </w:tcBorders>
            <w:shd w:val="clear" w:color="auto" w:fill="CDDDE1" w:themeFill="accent5" w:themeFillTint="66"/>
          </w:tcPr>
          <w:p w:rsidR="00EC4870" w:rsidRPr="00EC4870" w:rsidRDefault="00EC4870" w:rsidP="00EC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and Evaluating </w:t>
            </w:r>
          </w:p>
        </w:tc>
        <w:tc>
          <w:tcPr>
            <w:tcW w:w="3130" w:type="dxa"/>
            <w:tcBorders>
              <w:left w:val="single" w:sz="2" w:space="0" w:color="auto"/>
            </w:tcBorders>
            <w:shd w:val="clear" w:color="auto" w:fill="CDDDE1" w:themeFill="accent5" w:themeFillTint="66"/>
          </w:tcPr>
          <w:p w:rsidR="00EC4870" w:rsidRPr="00EC4870" w:rsidRDefault="00EC4870" w:rsidP="00EC4870">
            <w:pPr>
              <w:jc w:val="center"/>
              <w:rPr>
                <w:sz w:val="24"/>
                <w:szCs w:val="24"/>
              </w:rPr>
            </w:pPr>
            <w:r w:rsidRPr="00EC4870">
              <w:rPr>
                <w:sz w:val="24"/>
                <w:szCs w:val="24"/>
              </w:rPr>
              <w:t>Punctuation</w:t>
            </w:r>
          </w:p>
        </w:tc>
        <w:tc>
          <w:tcPr>
            <w:tcW w:w="2110" w:type="dxa"/>
            <w:shd w:val="clear" w:color="auto" w:fill="CDDDE1" w:themeFill="accent5" w:themeFillTint="66"/>
          </w:tcPr>
          <w:p w:rsidR="00EC4870" w:rsidRPr="00EC4870" w:rsidRDefault="00EC4870" w:rsidP="00EC4870">
            <w:pPr>
              <w:jc w:val="center"/>
              <w:rPr>
                <w:sz w:val="24"/>
                <w:szCs w:val="24"/>
              </w:rPr>
            </w:pPr>
            <w:r w:rsidRPr="00EC4870">
              <w:rPr>
                <w:sz w:val="24"/>
                <w:szCs w:val="24"/>
              </w:rPr>
              <w:t>Phonics &amp; Spelling</w:t>
            </w:r>
          </w:p>
        </w:tc>
        <w:tc>
          <w:tcPr>
            <w:tcW w:w="2126" w:type="dxa"/>
            <w:shd w:val="clear" w:color="auto" w:fill="CDDDE1" w:themeFill="accent5" w:themeFillTint="66"/>
          </w:tcPr>
          <w:p w:rsidR="00EC4870" w:rsidRPr="00EC4870" w:rsidRDefault="00EC4870" w:rsidP="00EC4870">
            <w:pPr>
              <w:jc w:val="center"/>
              <w:rPr>
                <w:sz w:val="24"/>
                <w:szCs w:val="24"/>
              </w:rPr>
            </w:pPr>
            <w:r w:rsidRPr="00EC4870">
              <w:rPr>
                <w:sz w:val="24"/>
                <w:szCs w:val="24"/>
              </w:rPr>
              <w:t>Amount</w:t>
            </w:r>
          </w:p>
        </w:tc>
      </w:tr>
      <w:tr w:rsidR="00EC4870" w:rsidTr="00C16EB5">
        <w:tc>
          <w:tcPr>
            <w:tcW w:w="2161" w:type="dxa"/>
          </w:tcPr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Use pronouns to avoid repetition.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Use basic Standard English, i.e. agreement between verb &amp; noun; consistency of tense.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Suffixes and prefixes to create verbs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Adverbs of probability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Modal verbs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Verbs in prefect form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Expanded noun phrases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Relative pronouns and relative clauses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Paragraph cohesion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Linking ideas using adverbials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C16EB5" w:rsidP="00EC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Linking ideas using tense</w:t>
            </w:r>
          </w:p>
        </w:tc>
        <w:tc>
          <w:tcPr>
            <w:tcW w:w="2342" w:type="dxa"/>
          </w:tcPr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lastRenderedPageBreak/>
              <w:t xml:space="preserve">Write complex sentences, selecting and using a wide range of subordinators. </w:t>
            </w:r>
          </w:p>
          <w:p w:rsidR="00EC4870" w:rsidRPr="00451771" w:rsidRDefault="00EC4870" w:rsidP="00EC4870">
            <w:pPr>
              <w:ind w:left="360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Use subordinate clauses to </w:t>
            </w: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add extra information, to </w:t>
            </w: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give reasons and to explain. </w:t>
            </w:r>
          </w:p>
          <w:p w:rsidR="00EC4870" w:rsidRPr="00451771" w:rsidRDefault="00EC4870" w:rsidP="00EC4870">
            <w:pPr>
              <w:pStyle w:val="ListParagraph"/>
              <w:ind w:left="420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Start and join sentences with ‘although’ ‘however’ ‘besides’ ‘even though’. </w:t>
            </w:r>
          </w:p>
          <w:p w:rsidR="00EC4870" w:rsidRPr="00451771" w:rsidRDefault="00EC4870" w:rsidP="00EC4870">
            <w:pPr>
              <w:pStyle w:val="ListParagraph"/>
              <w:ind w:left="420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Begin to start sentences with adverbs. </w:t>
            </w:r>
          </w:p>
          <w:p w:rsidR="00EC4870" w:rsidRPr="00451771" w:rsidRDefault="00EC4870" w:rsidP="00EC48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Awareness of audience. </w:t>
            </w:r>
          </w:p>
          <w:p w:rsidR="00EC4870" w:rsidRPr="00451771" w:rsidRDefault="00EC4870" w:rsidP="00EC48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C4870" w:rsidRPr="00451771" w:rsidRDefault="00373E57" w:rsidP="00EC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and cohesion within and across paragraphs </w:t>
            </w:r>
          </w:p>
        </w:tc>
        <w:tc>
          <w:tcPr>
            <w:tcW w:w="2398" w:type="dxa"/>
            <w:tcBorders>
              <w:right w:val="single" w:sz="2" w:space="0" w:color="auto"/>
            </w:tcBorders>
          </w:tcPr>
          <w:p w:rsidR="00EC4870" w:rsidRDefault="00C16EB5" w:rsidP="00EC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the effectiveness of own and others writing in relation to audience and purpose. </w:t>
            </w:r>
          </w:p>
          <w:p w:rsidR="00C16EB5" w:rsidRDefault="00C16EB5" w:rsidP="00EC4870">
            <w:pPr>
              <w:rPr>
                <w:sz w:val="20"/>
                <w:szCs w:val="20"/>
              </w:rPr>
            </w:pPr>
          </w:p>
          <w:p w:rsidR="00C16EB5" w:rsidRDefault="00C16EB5" w:rsidP="00EC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 changes to grammar, vocabulary and punctuation to enhance effects and clarify meaning. </w:t>
            </w:r>
          </w:p>
          <w:p w:rsidR="00C16EB5" w:rsidRDefault="00C16EB5" w:rsidP="00EC4870">
            <w:pPr>
              <w:rPr>
                <w:sz w:val="20"/>
                <w:szCs w:val="20"/>
              </w:rPr>
            </w:pPr>
          </w:p>
          <w:p w:rsidR="00C16EB5" w:rsidRDefault="00C16EB5" w:rsidP="00EC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consistent and correct use of tense throughout each piece of writing. </w:t>
            </w:r>
          </w:p>
          <w:p w:rsidR="00C16EB5" w:rsidRDefault="00C16EB5" w:rsidP="00EC4870">
            <w:pPr>
              <w:rPr>
                <w:sz w:val="20"/>
                <w:szCs w:val="20"/>
              </w:rPr>
            </w:pPr>
          </w:p>
          <w:p w:rsidR="00C16EB5" w:rsidRDefault="00C16EB5" w:rsidP="00C1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Proofread for spelling and punctuation errors. </w:t>
            </w:r>
          </w:p>
          <w:p w:rsidR="00C16EB5" w:rsidRDefault="00C16EB5" w:rsidP="00C16EB5">
            <w:pPr>
              <w:rPr>
                <w:sz w:val="20"/>
                <w:szCs w:val="20"/>
              </w:rPr>
            </w:pPr>
          </w:p>
          <w:p w:rsidR="00C16EB5" w:rsidRDefault="00C16EB5" w:rsidP="00C1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purpose and audience as a driver and THEN use checklists to edit. </w:t>
            </w:r>
          </w:p>
          <w:p w:rsidR="00C16EB5" w:rsidRPr="00451771" w:rsidRDefault="00C16EB5" w:rsidP="00C16EB5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2" w:space="0" w:color="auto"/>
            </w:tcBorders>
          </w:tcPr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Use Y4 punctuation marks to independently and accurately demarcate all sentences. </w:t>
            </w:r>
          </w:p>
          <w:p w:rsidR="00EC4870" w:rsidRPr="00451771" w:rsidRDefault="00EC4870" w:rsidP="00EC4870">
            <w:pPr>
              <w:ind w:left="60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Secure use of commas to separate items in a list, clauses and phrases. </w:t>
            </w: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Use speech marks, with new lines for speaker and correct punctuation. </w:t>
            </w:r>
          </w:p>
          <w:p w:rsidR="00EC4870" w:rsidRPr="00451771" w:rsidRDefault="00EC4870" w:rsidP="00EC4870">
            <w:pPr>
              <w:ind w:left="60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Secure use of apostrophe for omission and possession. </w:t>
            </w:r>
          </w:p>
          <w:p w:rsidR="00EC4870" w:rsidRPr="00451771" w:rsidRDefault="00EC4870" w:rsidP="00EC48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C4870" w:rsidRPr="00451771" w:rsidRDefault="00EC4870" w:rsidP="00C16EB5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>Use semi-colons, colons or dashes to indicate a stronger sub-division of a</w:t>
            </w:r>
            <w:r w:rsidR="00C16EB5">
              <w:rPr>
                <w:sz w:val="20"/>
                <w:szCs w:val="20"/>
              </w:rPr>
              <w:t xml:space="preserve"> </w:t>
            </w:r>
            <w:r w:rsidRPr="00451771">
              <w:rPr>
                <w:sz w:val="20"/>
                <w:szCs w:val="20"/>
              </w:rPr>
              <w:t xml:space="preserve">sentence than a comma </w:t>
            </w:r>
          </w:p>
          <w:p w:rsidR="00EC4870" w:rsidRPr="00451771" w:rsidRDefault="00EC4870" w:rsidP="00EC48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C4870" w:rsidRPr="00451771" w:rsidRDefault="00EC4870" w:rsidP="00EC48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51771">
              <w:rPr>
                <w:rFonts w:asciiTheme="minorHAnsi" w:hAnsiTheme="minorHAnsi"/>
                <w:sz w:val="20"/>
                <w:szCs w:val="20"/>
              </w:rPr>
              <w:t>Use bullet points consistently where appropriate</w:t>
            </w:r>
          </w:p>
          <w:p w:rsidR="00EC4870" w:rsidRDefault="00EC4870" w:rsidP="00EC4870">
            <w:pPr>
              <w:rPr>
                <w:sz w:val="20"/>
                <w:szCs w:val="20"/>
              </w:rPr>
            </w:pPr>
          </w:p>
          <w:p w:rsid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Parenthesis, brackets and dashes</w:t>
            </w:r>
          </w:p>
          <w:p w:rsid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  <w:r w:rsidRPr="00EC4870">
              <w:rPr>
                <w:sz w:val="20"/>
                <w:szCs w:val="20"/>
              </w:rPr>
              <w:t>Commas to clarify meaning</w:t>
            </w:r>
            <w:r w:rsidR="00373E57">
              <w:rPr>
                <w:sz w:val="20"/>
                <w:szCs w:val="20"/>
              </w:rPr>
              <w:t xml:space="preserve"> and to avoid ambiguity </w:t>
            </w:r>
          </w:p>
          <w:p w:rsidR="00EC4870" w:rsidRPr="00EC4870" w:rsidRDefault="00EC4870" w:rsidP="00EC4870">
            <w:pPr>
              <w:rPr>
                <w:sz w:val="20"/>
                <w:szCs w:val="20"/>
              </w:rPr>
            </w:pPr>
          </w:p>
          <w:p w:rsidR="00EC4870" w:rsidRPr="00451771" w:rsidRDefault="00AE4ADA" w:rsidP="00EC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Semi-colons in a list</w:t>
            </w:r>
          </w:p>
        </w:tc>
        <w:tc>
          <w:tcPr>
            <w:tcW w:w="2110" w:type="dxa"/>
          </w:tcPr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KS2 spelling objectives (word level objectives from old Literacy framework) </w:t>
            </w:r>
          </w:p>
          <w:p w:rsidR="00EC4870" w:rsidRPr="00451771" w:rsidRDefault="00EC4870" w:rsidP="00EC4870">
            <w:pPr>
              <w:pStyle w:val="ListParagraph"/>
              <w:rPr>
                <w:sz w:val="20"/>
                <w:szCs w:val="20"/>
              </w:rPr>
            </w:pPr>
          </w:p>
          <w:p w:rsidR="00EC4870" w:rsidRPr="00451771" w:rsidRDefault="00EC4870" w:rsidP="00EC48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51771">
              <w:rPr>
                <w:rFonts w:asciiTheme="minorHAnsi" w:hAnsiTheme="minorHAnsi"/>
                <w:sz w:val="20"/>
                <w:szCs w:val="20"/>
              </w:rPr>
              <w:t xml:space="preserve">Use dictionaries to check spelling and meaning of words </w:t>
            </w:r>
          </w:p>
          <w:p w:rsidR="00EC4870" w:rsidRPr="00451771" w:rsidRDefault="00EC4870" w:rsidP="00EC4870">
            <w:pPr>
              <w:pStyle w:val="ListParagraph"/>
              <w:rPr>
                <w:sz w:val="20"/>
                <w:szCs w:val="20"/>
              </w:rPr>
            </w:pPr>
          </w:p>
          <w:p w:rsidR="00EC4870" w:rsidRDefault="00EC4870" w:rsidP="00EC48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51771">
              <w:rPr>
                <w:rFonts w:asciiTheme="minorHAnsi" w:hAnsiTheme="minorHAnsi"/>
                <w:sz w:val="20"/>
                <w:szCs w:val="20"/>
              </w:rPr>
              <w:t>Use the first three or four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1771">
              <w:rPr>
                <w:rFonts w:asciiTheme="minorHAnsi" w:hAnsiTheme="minorHAnsi"/>
                <w:sz w:val="20"/>
                <w:szCs w:val="20"/>
              </w:rPr>
              <w:t xml:space="preserve">letters of a word to look up words in a dictionary </w:t>
            </w:r>
          </w:p>
          <w:p w:rsidR="00EC4870" w:rsidRDefault="00EC4870" w:rsidP="00EC48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C4870" w:rsidRPr="00451771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 xml:space="preserve">Words with silent letters </w:t>
            </w:r>
          </w:p>
          <w:p w:rsidR="00EC4870" w:rsidRPr="00451771" w:rsidRDefault="00EC4870" w:rsidP="00EC48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C4870" w:rsidRPr="00451771" w:rsidRDefault="00EC4870" w:rsidP="00EC487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4870" w:rsidRDefault="00EC4870" w:rsidP="00EC4870">
            <w:pPr>
              <w:rPr>
                <w:sz w:val="20"/>
                <w:szCs w:val="20"/>
              </w:rPr>
            </w:pPr>
            <w:r w:rsidRPr="00451771">
              <w:rPr>
                <w:sz w:val="20"/>
                <w:szCs w:val="20"/>
              </w:rPr>
              <w:t>1 to 1 ½ sides of A4 in 45 minutes.</w:t>
            </w:r>
          </w:p>
          <w:p w:rsidR="00086C6A" w:rsidRPr="00AE4ADA" w:rsidRDefault="00086C6A" w:rsidP="00EC4870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086C6A" w:rsidRPr="00086C6A" w:rsidRDefault="00086C6A" w:rsidP="00EC4870">
            <w:pPr>
              <w:rPr>
                <w:color w:val="FF0000"/>
                <w:sz w:val="20"/>
                <w:szCs w:val="20"/>
              </w:rPr>
            </w:pPr>
            <w:r w:rsidRPr="00AE4ADA">
              <w:rPr>
                <w:color w:val="0D0D0D" w:themeColor="text1" w:themeTint="F2"/>
                <w:sz w:val="20"/>
                <w:szCs w:val="20"/>
              </w:rPr>
              <w:t>Maximum 2</w:t>
            </w:r>
          </w:p>
        </w:tc>
      </w:tr>
    </w:tbl>
    <w:p w:rsidR="00FB3FE2" w:rsidRPr="00FB3FE2" w:rsidRDefault="00FB3FE2" w:rsidP="00FB3FE2">
      <w:pPr>
        <w:jc w:val="center"/>
        <w:rPr>
          <w:rFonts w:ascii="Comic Sans MS" w:hAnsi="Comic Sans MS"/>
          <w:sz w:val="36"/>
          <w:u w:val="single"/>
        </w:rPr>
      </w:pPr>
    </w:p>
    <w:sectPr w:rsidR="00FB3FE2" w:rsidRPr="00FB3FE2" w:rsidSect="005660F7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1C6194" w:themeColor="accent6" w:themeShade="BF"/>
        <w:left w:val="single" w:sz="48" w:space="24" w:color="1C6194" w:themeColor="accent6" w:themeShade="BF"/>
        <w:bottom w:val="single" w:sz="48" w:space="24" w:color="1C6194" w:themeColor="accent6" w:themeShade="BF"/>
        <w:right w:val="single" w:sz="48" w:space="24" w:color="1C619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E2" w:rsidRDefault="00FB3FE2" w:rsidP="00FB3FE2">
      <w:pPr>
        <w:spacing w:after="0" w:line="240" w:lineRule="auto"/>
      </w:pPr>
      <w:r>
        <w:separator/>
      </w:r>
    </w:p>
  </w:endnote>
  <w:end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E2" w:rsidRDefault="00FB3FE2" w:rsidP="00FB3FE2">
      <w:pPr>
        <w:spacing w:after="0" w:line="240" w:lineRule="auto"/>
      </w:pPr>
      <w:r>
        <w:separator/>
      </w:r>
    </w:p>
  </w:footnote>
  <w:foot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E2" w:rsidRPr="00FB3FE2" w:rsidRDefault="00FB3FE2" w:rsidP="00FB3FE2">
    <w:pPr>
      <w:ind w:left="113" w:right="113"/>
      <w:jc w:val="center"/>
      <w:rPr>
        <w:rFonts w:ascii="Comic Sans MS" w:hAnsi="Comic Sans MS"/>
        <w:color w:val="000000"/>
        <w:szCs w:val="12"/>
      </w:rPr>
    </w:pPr>
  </w:p>
  <w:p w:rsidR="00FB3FE2" w:rsidRDefault="00F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499A"/>
    <w:multiLevelType w:val="hybridMultilevel"/>
    <w:tmpl w:val="C25A6C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632F"/>
    <w:multiLevelType w:val="hybridMultilevel"/>
    <w:tmpl w:val="A95A73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22B"/>
    <w:multiLevelType w:val="hybridMultilevel"/>
    <w:tmpl w:val="C058A7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B30"/>
    <w:multiLevelType w:val="hybridMultilevel"/>
    <w:tmpl w:val="D490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686E"/>
    <w:multiLevelType w:val="hybridMultilevel"/>
    <w:tmpl w:val="033094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E28F3"/>
    <w:multiLevelType w:val="hybridMultilevel"/>
    <w:tmpl w:val="624C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2E0"/>
    <w:multiLevelType w:val="hybridMultilevel"/>
    <w:tmpl w:val="3070AC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B38AB"/>
    <w:multiLevelType w:val="hybridMultilevel"/>
    <w:tmpl w:val="525E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68D9"/>
    <w:multiLevelType w:val="hybridMultilevel"/>
    <w:tmpl w:val="3B6C1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D45AE"/>
    <w:multiLevelType w:val="hybridMultilevel"/>
    <w:tmpl w:val="1688CA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0BDD"/>
    <w:multiLevelType w:val="hybridMultilevel"/>
    <w:tmpl w:val="DA823A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E2"/>
    <w:rsid w:val="00086C6A"/>
    <w:rsid w:val="000A4BF5"/>
    <w:rsid w:val="001A6359"/>
    <w:rsid w:val="002A4E2C"/>
    <w:rsid w:val="00305EF5"/>
    <w:rsid w:val="00373E57"/>
    <w:rsid w:val="003B020C"/>
    <w:rsid w:val="00451771"/>
    <w:rsid w:val="0053780B"/>
    <w:rsid w:val="005660F7"/>
    <w:rsid w:val="00710A6A"/>
    <w:rsid w:val="0078625B"/>
    <w:rsid w:val="009F5C18"/>
    <w:rsid w:val="00AE4ADA"/>
    <w:rsid w:val="00BC6DD4"/>
    <w:rsid w:val="00C16EB5"/>
    <w:rsid w:val="00C41E26"/>
    <w:rsid w:val="00D620AB"/>
    <w:rsid w:val="00DF51B3"/>
    <w:rsid w:val="00EC4870"/>
    <w:rsid w:val="00F23B15"/>
    <w:rsid w:val="00FB3FE2"/>
    <w:rsid w:val="00FB7260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C1D88-ADC1-4E90-B2A1-F3B34303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E2"/>
  </w:style>
  <w:style w:type="paragraph" w:styleId="Footer">
    <w:name w:val="footer"/>
    <w:basedOn w:val="Normal"/>
    <w:link w:val="Foot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E2"/>
  </w:style>
  <w:style w:type="table" w:styleId="TableGrid">
    <w:name w:val="Table Grid"/>
    <w:basedOn w:val="TableNormal"/>
    <w:uiPriority w:val="39"/>
    <w:rsid w:val="00FB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E2"/>
    <w:pPr>
      <w:ind w:left="720"/>
      <w:contextualSpacing/>
    </w:pPr>
  </w:style>
  <w:style w:type="paragraph" w:customStyle="1" w:styleId="Default">
    <w:name w:val="Default"/>
    <w:rsid w:val="009F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K05ztmb3UAhVHuhQKHXqMDHsQjRwIBw&amp;url=https%3A%2F%2Ftwitter.com%2Fstdunstansrcp%2Fstatus%2F387214399275954177&amp;psig=AFQjCNF53eYuce-GWfT0sVciWGGj2aGi4w&amp;ust=149752509539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Allen</dc:creator>
  <cp:lastModifiedBy>G Eccles</cp:lastModifiedBy>
  <cp:revision>2</cp:revision>
  <dcterms:created xsi:type="dcterms:W3CDTF">2019-10-13T16:48:00Z</dcterms:created>
  <dcterms:modified xsi:type="dcterms:W3CDTF">2019-10-13T16:48:00Z</dcterms:modified>
</cp:coreProperties>
</file>